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 w:ascii="ＭＳ Ｐゴシック" w:hAnsi="ＭＳ Ｐゴシック" w:eastAsia="ＭＳ Ｐゴシック"/>
        </w:rPr>
        <w:t>調査日　　　　　　年　　　月　　　日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保険者番号　０８２２２２</w:t>
      </w:r>
      <w:r>
        <w:rPr>
          <w:rFonts w:hint="eastAsia" w:ascii="ＭＳ Ｐゴシック" w:hAnsi="ＭＳ Ｐゴシック" w:eastAsia="ＭＳ Ｐゴシック"/>
        </w:rPr>
        <w:t>　　　　</w:t>
      </w:r>
      <w:r>
        <w:rPr>
          <w:rFonts w:hint="eastAsia" w:ascii="ＭＳ Ｐゴシック" w:hAnsi="ＭＳ Ｐゴシック" w:eastAsia="ＭＳ Ｐゴシック"/>
          <w:u w:val="single" w:color="auto"/>
        </w:rPr>
        <w:t>被保険者番号　　　　　　　　　　</w:t>
      </w:r>
    </w:p>
    <w:p>
      <w:pPr>
        <w:pStyle w:val="0"/>
        <w:rPr>
          <w:rFonts w:hint="default" w:ascii="ＭＳ Ｐゴシック" w:hAnsi="ＭＳ Ｐゴシック"/>
          <w:b w:val="1"/>
          <w:sz w:val="20"/>
        </w:rPr>
      </w:pPr>
      <w:r>
        <w:rPr>
          <w:rFonts w:hint="eastAsia" w:ascii="ＭＳ Ｐゴシック" w:hAnsi="ＭＳ Ｐゴシック" w:eastAsia="ＭＳ Ｐゴシック"/>
          <w:sz w:val="20"/>
        </w:rPr>
        <w:t>認定調査票（特記事項）</w:t>
      </w:r>
    </w:p>
    <w:p>
      <w:pPr>
        <w:pStyle w:val="0"/>
        <w:rPr>
          <w:rFonts w:hint="eastAsia" w:ascii="ＭＳ Ｐゴシック" w:hAnsi="ＭＳ Ｐゴシック" w:eastAsia="ＭＳ Ｐゴシック"/>
          <w:sz w:val="16"/>
        </w:rPr>
      </w:pPr>
      <w:r>
        <w:rPr>
          <w:rFonts w:hint="eastAsia" w:ascii="ＭＳ Ｐゴシック" w:hAnsi="ＭＳ Ｐゴシック" w:eastAsia="ＭＳ Ｐゴシック"/>
          <w:b w:val="1"/>
        </w:rPr>
        <w:t>１　　身体機能・起居動作</w:t>
      </w:r>
      <w:r>
        <w:rPr>
          <w:rFonts w:hint="eastAsia" w:ascii="ＭＳ Ｐゴシック" w:hAnsi="ＭＳ Ｐゴシック" w:eastAsia="ＭＳ Ｐゴシック"/>
        </w:rPr>
        <w:t>　　　　　</w:t>
      </w:r>
      <w:r>
        <w:rPr>
          <w:rFonts w:hint="eastAsia" w:ascii="ＭＳ Ｐゴシック" w:hAnsi="ＭＳ Ｐゴシック" w:eastAsia="ＭＳ Ｐゴシック"/>
          <w:sz w:val="16"/>
        </w:rPr>
        <w:t>1</w:t>
      </w:r>
      <w:r>
        <w:rPr>
          <w:rFonts w:hint="eastAsia" w:ascii="ＭＳ Ｐゴシック" w:hAnsi="ＭＳ Ｐゴシック" w:eastAsia="ＭＳ Ｐゴシック"/>
          <w:sz w:val="16"/>
        </w:rPr>
        <w:t>）麻痺等の有無，　</w:t>
      </w:r>
      <w:r>
        <w:rPr>
          <w:rFonts w:hint="eastAsia" w:ascii="ＭＳ Ｐゴシック" w:hAnsi="ＭＳ Ｐゴシック" w:eastAsia="ＭＳ Ｐゴシック"/>
          <w:sz w:val="16"/>
        </w:rPr>
        <w:t>2</w:t>
      </w:r>
      <w:r>
        <w:rPr>
          <w:rFonts w:hint="eastAsia" w:ascii="ＭＳ Ｐゴシック" w:hAnsi="ＭＳ Ｐゴシック" w:eastAsia="ＭＳ Ｐゴシック"/>
          <w:sz w:val="16"/>
        </w:rPr>
        <w:t>）拘縮の有無</w:t>
      </w: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</w:rPr>
        <w:t xml:space="preserve"> </w:t>
      </w:r>
    </w:p>
    <w:tbl>
      <w:tblPr>
        <w:tblStyle w:val="11"/>
        <w:tblW w:w="10280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280"/>
      </w:tblGrid>
      <w:tr>
        <w:trPr>
          <w:trHeight w:val="70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16"/>
        </w:rPr>
      </w:pPr>
      <w:r>
        <w:rPr>
          <w:rFonts w:hint="eastAsia" w:ascii="ＭＳ Ｐ明朝" w:hAnsi="ＭＳ Ｐ明朝" w:eastAsia="ＭＳ Ｐ明朝"/>
          <w:sz w:val="16"/>
        </w:rPr>
        <w:t>　　　</w:t>
      </w:r>
    </w:p>
    <w:p>
      <w:pPr>
        <w:pStyle w:val="0"/>
        <w:ind w:firstLine="320" w:firstLineChars="200"/>
        <w:rPr>
          <w:rFonts w:hint="eastAsia" w:ascii="ＭＳ Ｐゴシック" w:hAnsi="ＭＳ Ｐゴシック" w:eastAsia="ＭＳ Ｐゴシック"/>
          <w:sz w:val="16"/>
        </w:rPr>
      </w:pPr>
      <w:r>
        <w:rPr>
          <w:rFonts w:hint="eastAsia" w:ascii="ＭＳ Ｐゴシック" w:hAnsi="ＭＳ Ｐゴシック" w:eastAsia="ＭＳ Ｐゴシック"/>
          <w:sz w:val="16"/>
        </w:rPr>
        <w:t>3</w:t>
      </w:r>
      <w:r>
        <w:rPr>
          <w:rFonts w:hint="eastAsia" w:ascii="ＭＳ Ｐゴシック" w:hAnsi="ＭＳ Ｐゴシック" w:eastAsia="ＭＳ Ｐゴシック"/>
          <w:sz w:val="16"/>
        </w:rPr>
        <w:t>）寝返り，　</w:t>
      </w:r>
      <w:r>
        <w:rPr>
          <w:rFonts w:hint="eastAsia" w:ascii="ＭＳ Ｐゴシック" w:hAnsi="ＭＳ Ｐゴシック" w:eastAsia="ＭＳ Ｐゴシック"/>
          <w:sz w:val="16"/>
        </w:rPr>
        <w:t>4</w:t>
      </w:r>
      <w:r>
        <w:rPr>
          <w:rFonts w:hint="eastAsia" w:ascii="ＭＳ Ｐゴシック" w:hAnsi="ＭＳ Ｐゴシック" w:eastAsia="ＭＳ Ｐゴシック"/>
          <w:sz w:val="16"/>
        </w:rPr>
        <w:t>）起き上がり，　</w:t>
      </w:r>
      <w:r>
        <w:rPr>
          <w:rFonts w:hint="eastAsia" w:ascii="ＭＳ Ｐゴシック" w:hAnsi="ＭＳ Ｐゴシック" w:eastAsia="ＭＳ Ｐゴシック"/>
          <w:sz w:val="16"/>
        </w:rPr>
        <w:t>5</w:t>
      </w:r>
      <w:r>
        <w:rPr>
          <w:rFonts w:hint="eastAsia" w:ascii="ＭＳ Ｐゴシック" w:hAnsi="ＭＳ Ｐゴシック" w:eastAsia="ＭＳ Ｐゴシック"/>
          <w:sz w:val="16"/>
        </w:rPr>
        <w:t>）座位保持，　</w:t>
      </w:r>
      <w:r>
        <w:rPr>
          <w:rFonts w:hint="eastAsia" w:ascii="ＭＳ Ｐゴシック" w:hAnsi="ＭＳ Ｐゴシック" w:eastAsia="ＭＳ Ｐゴシック"/>
          <w:sz w:val="16"/>
        </w:rPr>
        <w:t>6</w:t>
      </w:r>
      <w:r>
        <w:rPr>
          <w:rFonts w:hint="eastAsia" w:ascii="ＭＳ Ｐゴシック" w:hAnsi="ＭＳ Ｐゴシック" w:eastAsia="ＭＳ Ｐゴシック"/>
          <w:sz w:val="16"/>
        </w:rPr>
        <w:t>）両足での立位保持，　</w:t>
      </w:r>
      <w:r>
        <w:rPr>
          <w:rFonts w:hint="eastAsia" w:ascii="ＭＳ Ｐゴシック" w:hAnsi="ＭＳ Ｐゴシック" w:eastAsia="ＭＳ Ｐゴシック"/>
          <w:sz w:val="16"/>
        </w:rPr>
        <w:t>7</w:t>
      </w:r>
      <w:r>
        <w:rPr>
          <w:rFonts w:hint="eastAsia" w:ascii="ＭＳ Ｐゴシック" w:hAnsi="ＭＳ Ｐゴシック" w:eastAsia="ＭＳ Ｐゴシック"/>
          <w:sz w:val="16"/>
        </w:rPr>
        <w:t>）歩行，　</w:t>
      </w:r>
      <w:r>
        <w:rPr>
          <w:rFonts w:hint="eastAsia" w:ascii="ＭＳ Ｐゴシック" w:hAnsi="ＭＳ Ｐゴシック" w:eastAsia="ＭＳ Ｐゴシック"/>
          <w:sz w:val="16"/>
        </w:rPr>
        <w:t>8</w:t>
      </w:r>
      <w:r>
        <w:rPr>
          <w:rFonts w:hint="eastAsia" w:ascii="ＭＳ Ｐゴシック" w:hAnsi="ＭＳ Ｐゴシック" w:eastAsia="ＭＳ Ｐゴシック"/>
          <w:sz w:val="16"/>
        </w:rPr>
        <w:t>）立ち上がり，　</w:t>
      </w:r>
      <w:r>
        <w:rPr>
          <w:rFonts w:hint="eastAsia" w:ascii="ＭＳ Ｐゴシック" w:hAnsi="ＭＳ Ｐゴシック" w:eastAsia="ＭＳ Ｐゴシック"/>
          <w:sz w:val="16"/>
        </w:rPr>
        <w:t>9</w:t>
      </w:r>
      <w:r>
        <w:rPr>
          <w:rFonts w:hint="eastAsia" w:ascii="ＭＳ Ｐゴシック" w:hAnsi="ＭＳ Ｐゴシック" w:eastAsia="ＭＳ Ｐゴシック"/>
          <w:sz w:val="16"/>
        </w:rPr>
        <w:t>）片足での立位，　</w:t>
      </w:r>
      <w:r>
        <w:rPr>
          <w:rFonts w:hint="eastAsia" w:ascii="ＭＳ Ｐゴシック" w:hAnsi="ＭＳ Ｐゴシック" w:eastAsia="ＭＳ Ｐゴシック"/>
          <w:sz w:val="16"/>
        </w:rPr>
        <w:t>10</w:t>
      </w:r>
      <w:r>
        <w:rPr>
          <w:rFonts w:hint="eastAsia" w:ascii="ＭＳ Ｐゴシック" w:hAnsi="ＭＳ Ｐゴシック" w:eastAsia="ＭＳ Ｐゴシック"/>
          <w:sz w:val="16"/>
        </w:rPr>
        <w:t>）洗身，　</w:t>
      </w:r>
      <w:r>
        <w:rPr>
          <w:rFonts w:hint="eastAsia" w:ascii="ＭＳ Ｐゴシック" w:hAnsi="ＭＳ Ｐゴシック" w:eastAsia="ＭＳ Ｐゴシック"/>
          <w:sz w:val="16"/>
        </w:rPr>
        <w:t>11</w:t>
      </w:r>
      <w:r>
        <w:rPr>
          <w:rFonts w:hint="eastAsia" w:ascii="ＭＳ Ｐゴシック" w:hAnsi="ＭＳ Ｐゴシック" w:eastAsia="ＭＳ Ｐゴシック"/>
          <w:sz w:val="16"/>
        </w:rPr>
        <w:t>）つめ切り，</w:t>
      </w:r>
    </w:p>
    <w:p>
      <w:pPr>
        <w:pStyle w:val="0"/>
        <w:ind w:firstLine="320" w:firstLineChars="200"/>
        <w:rPr>
          <w:rFonts w:hint="default" w:ascii="ＭＳ Ｐゴシック" w:hAnsi="ＭＳ Ｐゴシック"/>
          <w:sz w:val="16"/>
        </w:rPr>
      </w:pPr>
      <w:r>
        <w:rPr>
          <w:rFonts w:hint="eastAsia" w:ascii="ＭＳ Ｐゴシック" w:hAnsi="ＭＳ Ｐゴシック" w:eastAsia="ＭＳ Ｐゴシック"/>
          <w:sz w:val="16"/>
        </w:rPr>
        <w:t>12</w:t>
      </w:r>
      <w:r>
        <w:rPr>
          <w:rFonts w:hint="eastAsia" w:ascii="ＭＳ Ｐゴシック" w:hAnsi="ＭＳ Ｐゴシック" w:eastAsia="ＭＳ Ｐゴシック"/>
          <w:sz w:val="16"/>
        </w:rPr>
        <w:t>）視力，　</w:t>
      </w:r>
      <w:r>
        <w:rPr>
          <w:rFonts w:hint="eastAsia" w:ascii="ＭＳ Ｐゴシック" w:hAnsi="ＭＳ Ｐゴシック" w:eastAsia="ＭＳ Ｐゴシック"/>
          <w:sz w:val="16"/>
        </w:rPr>
        <w:t>13</w:t>
      </w:r>
      <w:r>
        <w:rPr>
          <w:rFonts w:hint="eastAsia" w:ascii="ＭＳ Ｐゴシック" w:hAnsi="ＭＳ Ｐゴシック" w:eastAsia="ＭＳ Ｐゴシック"/>
          <w:sz w:val="16"/>
        </w:rPr>
        <w:t>）聴力</w:t>
      </w:r>
    </w:p>
    <w:p>
      <w:pPr>
        <w:pStyle w:val="0"/>
        <w:ind w:firstLine="180" w:firstLineChars="1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</w:t>
      </w:r>
    </w:p>
    <w:tbl>
      <w:tblPr>
        <w:tblStyle w:val="11"/>
        <w:tblW w:w="10280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280"/>
      </w:tblGrid>
      <w:tr>
        <w:trPr>
          <w:trHeight w:val="220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79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79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79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　</w:t>
      </w:r>
    </w:p>
    <w:p>
      <w:pPr>
        <w:pStyle w:val="0"/>
        <w:ind w:left="1433" w:hanging="1433" w:hangingChars="793"/>
        <w:rPr>
          <w:rFonts w:hint="eastAsia" w:ascii="ＭＳ Ｐゴシック" w:hAnsi="ＭＳ Ｐゴシック" w:eastAsia="ＭＳ Ｐゴシック"/>
          <w:sz w:val="16"/>
        </w:rPr>
      </w:pPr>
      <w:r>
        <w:rPr>
          <w:rFonts w:hint="eastAsia" w:ascii="ＭＳ Ｐゴシック" w:hAnsi="ＭＳ Ｐゴシック" w:eastAsia="ＭＳ Ｐゴシック"/>
          <w:b w:val="1"/>
        </w:rPr>
        <w:t>２　　生活機能</w:t>
      </w:r>
      <w:r>
        <w:rPr>
          <w:rFonts w:hint="eastAsia" w:ascii="ＭＳ Ｐゴシック" w:hAnsi="ＭＳ Ｐゴシック" w:eastAsia="ＭＳ Ｐゴシック"/>
        </w:rPr>
        <w:t xml:space="preserve">  </w:t>
      </w:r>
      <w:r>
        <w:rPr>
          <w:rFonts w:hint="eastAsia" w:ascii="ＭＳ Ｐゴシック" w:hAnsi="ＭＳ Ｐゴシック" w:eastAsia="ＭＳ Ｐゴシック"/>
        </w:rPr>
        <w:t>　</w:t>
      </w:r>
      <w:r>
        <w:rPr>
          <w:rFonts w:hint="eastAsia" w:ascii="ＭＳ Ｐゴシック" w:hAnsi="ＭＳ Ｐゴシック" w:eastAsia="ＭＳ Ｐゴシック"/>
          <w:sz w:val="16"/>
        </w:rPr>
        <w:t>1)</w:t>
      </w:r>
      <w:r>
        <w:rPr>
          <w:rFonts w:hint="eastAsia" w:ascii="ＭＳ Ｐゴシック" w:hAnsi="ＭＳ Ｐゴシック" w:eastAsia="ＭＳ Ｐゴシック"/>
          <w:sz w:val="16"/>
        </w:rPr>
        <w:t>移乗，　</w:t>
      </w:r>
      <w:r>
        <w:rPr>
          <w:rFonts w:hint="eastAsia" w:ascii="ＭＳ Ｐゴシック" w:hAnsi="ＭＳ Ｐゴシック" w:eastAsia="ＭＳ Ｐゴシック"/>
          <w:sz w:val="16"/>
        </w:rPr>
        <w:t>2</w:t>
      </w:r>
      <w:r>
        <w:rPr>
          <w:rFonts w:hint="eastAsia" w:ascii="ＭＳ Ｐゴシック" w:hAnsi="ＭＳ Ｐゴシック" w:eastAsia="ＭＳ Ｐゴシック"/>
          <w:sz w:val="16"/>
        </w:rPr>
        <w:t>）移動，　</w:t>
      </w:r>
      <w:r>
        <w:rPr>
          <w:rFonts w:hint="eastAsia" w:ascii="ＭＳ Ｐゴシック" w:hAnsi="ＭＳ Ｐゴシック" w:eastAsia="ＭＳ Ｐゴシック"/>
          <w:sz w:val="16"/>
        </w:rPr>
        <w:t>3</w:t>
      </w:r>
      <w:r>
        <w:rPr>
          <w:rFonts w:hint="eastAsia" w:ascii="ＭＳ Ｐゴシック" w:hAnsi="ＭＳ Ｐゴシック" w:eastAsia="ＭＳ Ｐゴシック"/>
          <w:sz w:val="16"/>
        </w:rPr>
        <w:t>）えん下，　</w:t>
      </w:r>
      <w:r>
        <w:rPr>
          <w:rFonts w:hint="eastAsia" w:ascii="ＭＳ Ｐゴシック" w:hAnsi="ＭＳ Ｐゴシック" w:eastAsia="ＭＳ Ｐゴシック"/>
          <w:sz w:val="16"/>
        </w:rPr>
        <w:t>4</w:t>
      </w:r>
      <w:r>
        <w:rPr>
          <w:rFonts w:hint="eastAsia" w:ascii="ＭＳ Ｐゴシック" w:hAnsi="ＭＳ Ｐゴシック" w:eastAsia="ＭＳ Ｐゴシック"/>
          <w:sz w:val="16"/>
        </w:rPr>
        <w:t>）食事摂取，　</w:t>
      </w:r>
      <w:r>
        <w:rPr>
          <w:rFonts w:hint="eastAsia" w:ascii="ＭＳ Ｐゴシック" w:hAnsi="ＭＳ Ｐゴシック" w:eastAsia="ＭＳ Ｐゴシック"/>
          <w:sz w:val="16"/>
        </w:rPr>
        <w:t>5</w:t>
      </w:r>
      <w:r>
        <w:rPr>
          <w:rFonts w:hint="eastAsia" w:ascii="ＭＳ Ｐゴシック" w:hAnsi="ＭＳ Ｐゴシック" w:eastAsia="ＭＳ Ｐゴシック"/>
          <w:sz w:val="16"/>
        </w:rPr>
        <w:t>）排尿，　</w:t>
      </w:r>
      <w:r>
        <w:rPr>
          <w:rFonts w:hint="eastAsia" w:ascii="ＭＳ Ｐゴシック" w:hAnsi="ＭＳ Ｐゴシック" w:eastAsia="ＭＳ Ｐゴシック"/>
          <w:sz w:val="16"/>
        </w:rPr>
        <w:t>6</w:t>
      </w:r>
      <w:r>
        <w:rPr>
          <w:rFonts w:hint="eastAsia" w:ascii="ＭＳ Ｐゴシック" w:hAnsi="ＭＳ Ｐゴシック" w:eastAsia="ＭＳ Ｐゴシック"/>
          <w:sz w:val="16"/>
        </w:rPr>
        <w:t>）排便，　</w:t>
      </w:r>
      <w:r>
        <w:rPr>
          <w:rFonts w:hint="eastAsia" w:ascii="ＭＳ Ｐゴシック" w:hAnsi="ＭＳ Ｐゴシック" w:eastAsia="ＭＳ Ｐゴシック"/>
          <w:sz w:val="16"/>
        </w:rPr>
        <w:t>7</w:t>
      </w:r>
      <w:r>
        <w:rPr>
          <w:rFonts w:hint="eastAsia" w:ascii="ＭＳ Ｐゴシック" w:hAnsi="ＭＳ Ｐゴシック" w:eastAsia="ＭＳ Ｐゴシック"/>
          <w:sz w:val="16"/>
        </w:rPr>
        <w:t>）口腔清潔，</w:t>
      </w:r>
      <w:r>
        <w:rPr>
          <w:rFonts w:hint="eastAsia" w:ascii="ＭＳ Ｐゴシック" w:hAnsi="ＭＳ Ｐゴシック" w:eastAsia="ＭＳ Ｐゴシック"/>
          <w:sz w:val="16"/>
        </w:rPr>
        <w:t xml:space="preserve"> 8</w:t>
      </w:r>
      <w:r>
        <w:rPr>
          <w:rFonts w:hint="eastAsia" w:ascii="ＭＳ Ｐゴシック" w:hAnsi="ＭＳ Ｐゴシック" w:eastAsia="ＭＳ Ｐゴシック"/>
          <w:sz w:val="16"/>
        </w:rPr>
        <w:t>）洗顔，　</w:t>
      </w:r>
      <w:r>
        <w:rPr>
          <w:rFonts w:hint="eastAsia" w:ascii="ＭＳ Ｐゴシック" w:hAnsi="ＭＳ Ｐゴシック" w:eastAsia="ＭＳ Ｐゴシック"/>
          <w:sz w:val="16"/>
        </w:rPr>
        <w:t>9</w:t>
      </w:r>
      <w:r>
        <w:rPr>
          <w:rFonts w:hint="eastAsia" w:ascii="ＭＳ Ｐゴシック" w:hAnsi="ＭＳ Ｐゴシック" w:eastAsia="ＭＳ Ｐゴシック"/>
          <w:sz w:val="16"/>
        </w:rPr>
        <w:t>）整髪，</w:t>
      </w:r>
      <w:r>
        <w:rPr>
          <w:rFonts w:hint="eastAsia" w:ascii="ＭＳ Ｐゴシック" w:hAnsi="ＭＳ Ｐゴシック" w:eastAsia="ＭＳ Ｐゴシック"/>
          <w:sz w:val="16"/>
        </w:rPr>
        <w:t xml:space="preserve"> </w:t>
      </w:r>
    </w:p>
    <w:p>
      <w:pPr>
        <w:pStyle w:val="0"/>
        <w:tabs>
          <w:tab w:val="left" w:leader="none" w:pos="9465"/>
        </w:tabs>
        <w:ind w:firstLine="320" w:firstLineChars="200"/>
        <w:rPr>
          <w:rFonts w:hint="default" w:ascii="ＭＳ Ｐゴシック" w:hAnsi="ＭＳ Ｐゴシック"/>
          <w:sz w:val="16"/>
        </w:rPr>
      </w:pPr>
      <w:r>
        <w:rPr>
          <w:rFonts w:hint="eastAsia" w:ascii="ＭＳ Ｐゴシック" w:hAnsi="ＭＳ Ｐゴシック" w:eastAsia="ＭＳ Ｐゴシック"/>
          <w:sz w:val="16"/>
        </w:rPr>
        <w:t>10</w:t>
      </w:r>
      <w:r>
        <w:rPr>
          <w:rFonts w:hint="eastAsia" w:ascii="ＭＳ Ｐゴシック" w:hAnsi="ＭＳ Ｐゴシック" w:eastAsia="ＭＳ Ｐゴシック"/>
          <w:sz w:val="16"/>
        </w:rPr>
        <w:t>）上衣の着脱，</w:t>
      </w:r>
      <w:r>
        <w:rPr>
          <w:rFonts w:hint="eastAsia" w:ascii="ＭＳ Ｐゴシック" w:hAnsi="ＭＳ Ｐゴシック" w:eastAsia="ＭＳ Ｐゴシック"/>
          <w:sz w:val="16"/>
        </w:rPr>
        <w:t>11)</w:t>
      </w:r>
      <w:r>
        <w:rPr>
          <w:rFonts w:hint="eastAsia" w:ascii="ＭＳ Ｐゴシック" w:hAnsi="ＭＳ Ｐゴシック" w:eastAsia="ＭＳ Ｐゴシック"/>
          <w:sz w:val="16"/>
        </w:rPr>
        <w:t>ズボン等の着脱，　</w:t>
      </w:r>
      <w:r>
        <w:rPr>
          <w:rFonts w:hint="eastAsia" w:ascii="ＭＳ Ｐゴシック" w:hAnsi="ＭＳ Ｐゴシック" w:eastAsia="ＭＳ Ｐゴシック"/>
          <w:sz w:val="16"/>
        </w:rPr>
        <w:t>12)</w:t>
      </w:r>
      <w:r>
        <w:rPr>
          <w:rFonts w:hint="eastAsia" w:ascii="ＭＳ Ｐゴシック" w:hAnsi="ＭＳ Ｐゴシック" w:eastAsia="ＭＳ Ｐゴシック"/>
          <w:sz w:val="16"/>
        </w:rPr>
        <w:t>外出頻度</w:t>
      </w:r>
    </w:p>
    <w:p>
      <w:pPr>
        <w:pStyle w:val="0"/>
        <w:tabs>
          <w:tab w:val="left" w:leader="none" w:pos="10545"/>
        </w:tabs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</w:rPr>
        <w:t xml:space="preserve"> </w:t>
      </w:r>
    </w:p>
    <w:tbl>
      <w:tblPr>
        <w:tblStyle w:val="11"/>
        <w:tblW w:w="10280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280"/>
      </w:tblGrid>
      <w:tr>
        <w:trPr>
          <w:trHeight w:val="195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180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180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180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180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　</w:t>
      </w:r>
    </w:p>
    <w:p>
      <w:pPr>
        <w:pStyle w:val="0"/>
        <w:ind w:left="1433" w:hanging="1433" w:hangingChars="793"/>
        <w:rPr>
          <w:rFonts w:hint="eastAsia" w:ascii="ＭＳ Ｐゴシック" w:hAnsi="ＭＳ Ｐゴシック" w:eastAsia="ＭＳ Ｐゴシック"/>
          <w:sz w:val="16"/>
        </w:rPr>
      </w:pPr>
      <w:r>
        <w:rPr>
          <w:rFonts w:hint="eastAsia" w:ascii="ＭＳ Ｐゴシック" w:hAnsi="ＭＳ Ｐゴシック" w:eastAsia="ＭＳ Ｐゴシック"/>
          <w:b w:val="1"/>
        </w:rPr>
        <w:t>３　　認知機能　　</w:t>
      </w:r>
      <w:r>
        <w:rPr>
          <w:rFonts w:hint="eastAsia" w:ascii="ＭＳ Ｐゴシック" w:hAnsi="ＭＳ Ｐゴシック" w:eastAsia="ＭＳ Ｐゴシック"/>
          <w:sz w:val="16"/>
        </w:rPr>
        <w:t>　</w:t>
      </w:r>
      <w:r>
        <w:rPr>
          <w:rFonts w:hint="eastAsia" w:ascii="ＭＳ Ｐゴシック" w:hAnsi="ＭＳ Ｐゴシック" w:eastAsia="ＭＳ Ｐゴシック"/>
          <w:sz w:val="16"/>
        </w:rPr>
        <w:t>1</w:t>
      </w:r>
      <w:r>
        <w:rPr>
          <w:rFonts w:hint="eastAsia" w:ascii="ＭＳ Ｐゴシック" w:hAnsi="ＭＳ Ｐゴシック" w:eastAsia="ＭＳ Ｐゴシック"/>
          <w:sz w:val="16"/>
        </w:rPr>
        <w:t>）意思の伝達，　</w:t>
      </w:r>
      <w:r>
        <w:rPr>
          <w:rFonts w:hint="eastAsia" w:ascii="ＭＳ Ｐゴシック" w:hAnsi="ＭＳ Ｐゴシック" w:eastAsia="ＭＳ Ｐゴシック"/>
          <w:sz w:val="16"/>
        </w:rPr>
        <w:t>2</w:t>
      </w:r>
      <w:r>
        <w:rPr>
          <w:rFonts w:hint="eastAsia" w:ascii="ＭＳ Ｐゴシック" w:hAnsi="ＭＳ Ｐゴシック" w:eastAsia="ＭＳ Ｐゴシック"/>
          <w:sz w:val="16"/>
        </w:rPr>
        <w:t>）毎日の日課を理解，　</w:t>
      </w:r>
      <w:r>
        <w:rPr>
          <w:rFonts w:hint="eastAsia" w:ascii="ＭＳ Ｐゴシック" w:hAnsi="ＭＳ Ｐゴシック" w:eastAsia="ＭＳ Ｐゴシック"/>
          <w:sz w:val="16"/>
        </w:rPr>
        <w:t>3</w:t>
      </w:r>
      <w:r>
        <w:rPr>
          <w:rFonts w:hint="eastAsia" w:ascii="ＭＳ Ｐゴシック" w:hAnsi="ＭＳ Ｐゴシック" w:eastAsia="ＭＳ Ｐゴシック"/>
          <w:sz w:val="16"/>
        </w:rPr>
        <w:t>）生年月日や年齢を言う，　</w:t>
      </w:r>
      <w:r>
        <w:rPr>
          <w:rFonts w:hint="eastAsia" w:ascii="ＭＳ Ｐゴシック" w:hAnsi="ＭＳ Ｐゴシック" w:eastAsia="ＭＳ Ｐゴシック"/>
          <w:sz w:val="16"/>
        </w:rPr>
        <w:t>4</w:t>
      </w:r>
      <w:r>
        <w:rPr>
          <w:rFonts w:hint="eastAsia" w:ascii="ＭＳ Ｐゴシック" w:hAnsi="ＭＳ Ｐゴシック" w:eastAsia="ＭＳ Ｐゴシック"/>
          <w:sz w:val="16"/>
        </w:rPr>
        <w:t>）短期記憶，　</w:t>
      </w:r>
      <w:r>
        <w:rPr>
          <w:rFonts w:hint="eastAsia" w:ascii="ＭＳ Ｐゴシック" w:hAnsi="ＭＳ Ｐゴシック" w:eastAsia="ＭＳ Ｐゴシック"/>
          <w:sz w:val="16"/>
        </w:rPr>
        <w:t>5</w:t>
      </w:r>
      <w:r>
        <w:rPr>
          <w:rFonts w:hint="eastAsia" w:ascii="ＭＳ Ｐゴシック" w:hAnsi="ＭＳ Ｐゴシック" w:eastAsia="ＭＳ Ｐゴシック"/>
          <w:sz w:val="16"/>
        </w:rPr>
        <w:t>）自分の名前を言う，　</w:t>
      </w:r>
      <w:r>
        <w:rPr>
          <w:rFonts w:hint="eastAsia" w:ascii="ＭＳ Ｐゴシック" w:hAnsi="ＭＳ Ｐゴシック" w:eastAsia="ＭＳ Ｐゴシック"/>
          <w:sz w:val="16"/>
        </w:rPr>
        <w:t>6</w:t>
      </w:r>
      <w:r>
        <w:rPr>
          <w:rFonts w:hint="eastAsia" w:ascii="ＭＳ Ｐゴシック" w:hAnsi="ＭＳ Ｐゴシック" w:eastAsia="ＭＳ Ｐゴシック"/>
          <w:sz w:val="16"/>
        </w:rPr>
        <w:t>）今の季節を理解する，</w:t>
      </w:r>
    </w:p>
    <w:p>
      <w:pPr>
        <w:pStyle w:val="0"/>
        <w:ind w:left="1269" w:leftChars="178" w:hanging="949" w:hangingChars="593"/>
        <w:rPr>
          <w:rFonts w:hint="default" w:ascii="ＭＳ Ｐ明朝" w:hAnsi="ＭＳ Ｐ明朝" w:eastAsia="ＭＳ Ｐ明朝"/>
          <w:sz w:val="16"/>
        </w:rPr>
      </w:pPr>
      <w:r>
        <w:rPr>
          <w:rFonts w:hint="eastAsia" w:ascii="ＭＳ Ｐゴシック" w:hAnsi="ＭＳ Ｐゴシック" w:eastAsia="ＭＳ Ｐゴシック"/>
          <w:sz w:val="16"/>
        </w:rPr>
        <w:t>7</w:t>
      </w:r>
      <w:r>
        <w:rPr>
          <w:rFonts w:hint="eastAsia" w:ascii="ＭＳ Ｐゴシック" w:hAnsi="ＭＳ Ｐゴシック" w:eastAsia="ＭＳ Ｐゴシック"/>
          <w:sz w:val="16"/>
        </w:rPr>
        <w:t>）場所の理解，　</w:t>
      </w:r>
      <w:r>
        <w:rPr>
          <w:rFonts w:hint="eastAsia" w:ascii="ＭＳ Ｐゴシック" w:hAnsi="ＭＳ Ｐゴシック" w:eastAsia="ＭＳ Ｐゴシック"/>
          <w:sz w:val="16"/>
        </w:rPr>
        <w:t>8</w:t>
      </w:r>
      <w:r>
        <w:rPr>
          <w:rFonts w:hint="eastAsia" w:ascii="ＭＳ Ｐゴシック" w:hAnsi="ＭＳ Ｐゴシック" w:eastAsia="ＭＳ Ｐゴシック"/>
          <w:sz w:val="16"/>
        </w:rPr>
        <w:t>）徘徊，　</w:t>
      </w:r>
      <w:r>
        <w:rPr>
          <w:rFonts w:hint="eastAsia" w:ascii="ＭＳ Ｐゴシック" w:hAnsi="ＭＳ Ｐゴシック" w:eastAsia="ＭＳ Ｐゴシック"/>
          <w:sz w:val="16"/>
        </w:rPr>
        <w:t>9</w:t>
      </w:r>
      <w:r>
        <w:rPr>
          <w:rFonts w:hint="eastAsia" w:ascii="ＭＳ Ｐゴシック" w:hAnsi="ＭＳ Ｐゴシック" w:eastAsia="ＭＳ Ｐゴシック"/>
          <w:sz w:val="16"/>
        </w:rPr>
        <w:t>）外出すると戻れない</w:t>
      </w:r>
    </w:p>
    <w:p>
      <w:pPr>
        <w:pStyle w:val="0"/>
        <w:ind w:left="1427" w:hanging="1427" w:hangingChars="793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</w:rPr>
        <w:t xml:space="preserve"> </w:t>
      </w:r>
    </w:p>
    <w:tbl>
      <w:tblPr>
        <w:tblStyle w:val="11"/>
        <w:tblW w:w="10280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280"/>
      </w:tblGrid>
      <w:tr>
        <w:trPr>
          <w:trHeight w:val="70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195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180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180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　</w:t>
      </w:r>
    </w:p>
    <w:p>
      <w:pPr>
        <w:pStyle w:val="0"/>
        <w:ind w:left="1531" w:hanging="1531" w:hangingChars="847"/>
        <w:rPr>
          <w:rFonts w:hint="eastAsia" w:ascii="ＭＳ Ｐゴシック" w:hAnsi="ＭＳ Ｐゴシック" w:eastAsia="ＭＳ Ｐゴシック"/>
          <w:spacing w:val="-10"/>
          <w:sz w:val="16"/>
        </w:rPr>
      </w:pPr>
      <w:r>
        <w:rPr>
          <w:rFonts w:hint="eastAsia" w:ascii="ＭＳ Ｐゴシック" w:hAnsi="ＭＳ Ｐゴシック" w:eastAsia="ＭＳ Ｐゴシック"/>
          <w:b w:val="1"/>
        </w:rPr>
        <w:t>４　精神・行動障害</w:t>
      </w:r>
      <w:r>
        <w:rPr>
          <w:rFonts w:hint="eastAsia" w:ascii="ＭＳ Ｐゴシック" w:hAnsi="ＭＳ Ｐゴシック" w:eastAsia="ＭＳ Ｐゴシック"/>
          <w:b w:val="1"/>
          <w:sz w:val="16"/>
        </w:rPr>
        <w:t>　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1)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被害的，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 xml:space="preserve"> 2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）作話，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 xml:space="preserve"> 3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）感情が不安定，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 xml:space="preserve"> 4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）昼夜逆転，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 xml:space="preserve"> 5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）同じ話をする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 xml:space="preserve"> 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，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6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）大声を出す，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7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）介護に抵抗，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 xml:space="preserve"> 8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）落ち着きなし，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 xml:space="preserve"> 9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）一人で出たがる，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 xml:space="preserve"> </w:t>
      </w:r>
    </w:p>
    <w:p>
      <w:pPr>
        <w:pStyle w:val="0"/>
        <w:ind w:firstLine="280" w:firstLineChars="200"/>
        <w:rPr>
          <w:rFonts w:hint="default" w:ascii="ＭＳ Ｐゴシック" w:hAnsi="ＭＳ Ｐゴシック"/>
          <w:spacing w:val="-10"/>
          <w:sz w:val="16"/>
        </w:rPr>
      </w:pPr>
      <w:r>
        <w:rPr>
          <w:rFonts w:hint="eastAsia" w:ascii="ＭＳ Ｐゴシック" w:hAnsi="ＭＳ Ｐゴシック" w:eastAsia="ＭＳ Ｐゴシック"/>
          <w:spacing w:val="-10"/>
          <w:sz w:val="16"/>
        </w:rPr>
        <w:t>10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）収集癖，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 xml:space="preserve"> 11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）物や衣類を壊す，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 xml:space="preserve"> 12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）ひどい物忘れ，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 xml:space="preserve"> 13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）独り言・独り笑い，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 xml:space="preserve"> 14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）自分勝手に行動，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 xml:space="preserve"> 15</w:t>
      </w:r>
      <w:r>
        <w:rPr>
          <w:rFonts w:hint="eastAsia" w:ascii="ＭＳ Ｐゴシック" w:hAnsi="ＭＳ Ｐゴシック" w:eastAsia="ＭＳ Ｐゴシック"/>
          <w:spacing w:val="-10"/>
          <w:sz w:val="16"/>
        </w:rPr>
        <w:t>）話がまとまらない</w:t>
      </w:r>
      <w:r>
        <w:rPr>
          <w:rFonts w:hint="eastAsia" w:ascii="ＭＳ Ｐゴシック" w:hAnsi="ＭＳ Ｐゴシック"/>
          <w:spacing w:val="-10"/>
          <w:sz w:val="16"/>
        </w:rPr>
        <w:t>　　　　　　　　　　　　　　　</w:t>
      </w:r>
    </w:p>
    <w:p>
      <w:pPr>
        <w:pStyle w:val="0"/>
        <w:rPr>
          <w:rFonts w:hint="default" w:ascii="ＭＳ Ｐ明朝" w:hAnsi="ＭＳ Ｐ明朝" w:eastAsia="ＭＳ Ｐ明朝"/>
          <w:spacing w:val="-10"/>
        </w:rPr>
      </w:pPr>
      <w:r>
        <w:rPr>
          <w:rFonts w:hint="eastAsia" w:ascii="ＭＳ Ｐ明朝" w:hAnsi="ＭＳ Ｐ明朝" w:eastAsia="ＭＳ Ｐ明朝"/>
          <w:spacing w:val="-10"/>
        </w:rPr>
        <w:t>　　　</w:t>
      </w:r>
    </w:p>
    <w:tbl>
      <w:tblPr>
        <w:tblStyle w:val="11"/>
        <w:tblW w:w="10280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280"/>
      </w:tblGrid>
      <w:tr>
        <w:trPr>
          <w:trHeight w:val="126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227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97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212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212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bookmarkStart w:id="0" w:name="_GoBack"/>
            <w:bookmarkEnd w:id="0"/>
          </w:p>
        </w:tc>
      </w:tr>
      <w:tr>
        <w:trPr>
          <w:trHeight w:val="212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16"/>
        </w:rPr>
      </w:pPr>
      <w:r>
        <w:rPr>
          <w:rFonts w:hint="eastAsia" w:ascii="ＭＳ Ｐ明朝" w:hAnsi="ＭＳ Ｐ明朝" w:eastAsia="ＭＳ Ｐ明朝"/>
          <w:sz w:val="16"/>
        </w:rPr>
        <w:t>　　　</w:t>
      </w:r>
    </w:p>
    <w:p>
      <w:pPr>
        <w:pStyle w:val="0"/>
        <w:rPr>
          <w:rFonts w:hint="eastAsia" w:ascii="ＭＳ Ｐゴシック" w:hAnsi="ＭＳ Ｐゴシック" w:eastAsia="ＭＳ Ｐゴシック"/>
          <w:sz w:val="16"/>
        </w:rPr>
      </w:pPr>
      <w:r>
        <w:rPr>
          <w:rFonts w:hint="eastAsia" w:ascii="ＭＳ Ｐゴシック" w:hAnsi="ＭＳ Ｐゴシック" w:eastAsia="ＭＳ Ｐゴシック"/>
          <w:b w:val="1"/>
        </w:rPr>
        <w:t>５　社会への適応</w:t>
      </w:r>
      <w:r>
        <w:rPr>
          <w:rFonts w:hint="eastAsia" w:ascii="ＭＳ Ｐゴシック" w:hAnsi="ＭＳ Ｐゴシック" w:eastAsia="ＭＳ Ｐゴシック"/>
        </w:rPr>
        <w:t xml:space="preserve">    </w:t>
      </w:r>
      <w:r>
        <w:rPr>
          <w:rFonts w:hint="eastAsia" w:ascii="ＭＳ Ｐゴシック" w:hAnsi="ＭＳ Ｐゴシック" w:eastAsia="ＭＳ Ｐゴシック"/>
          <w:sz w:val="16"/>
        </w:rPr>
        <w:t xml:space="preserve"> </w:t>
      </w:r>
      <w:r>
        <w:rPr>
          <w:rFonts w:hint="eastAsia" w:ascii="ＭＳ Ｐゴシック" w:hAnsi="ＭＳ Ｐゴシック" w:eastAsia="ＭＳ Ｐゴシック"/>
          <w:sz w:val="16"/>
        </w:rPr>
        <w:t>　</w:t>
      </w:r>
      <w:r>
        <w:rPr>
          <w:rFonts w:hint="eastAsia" w:ascii="ＭＳ Ｐゴシック" w:hAnsi="ＭＳ Ｐゴシック" w:eastAsia="ＭＳ Ｐゴシック"/>
          <w:sz w:val="16"/>
        </w:rPr>
        <w:t>1</w:t>
      </w:r>
      <w:r>
        <w:rPr>
          <w:rFonts w:hint="eastAsia" w:ascii="ＭＳ Ｐゴシック" w:hAnsi="ＭＳ Ｐゴシック" w:eastAsia="ＭＳ Ｐゴシック"/>
          <w:sz w:val="16"/>
        </w:rPr>
        <w:t>）薬の内服，</w:t>
      </w:r>
      <w:r>
        <w:rPr>
          <w:rFonts w:hint="eastAsia" w:ascii="ＭＳ Ｐゴシック" w:hAnsi="ＭＳ Ｐゴシック" w:eastAsia="ＭＳ Ｐゴシック"/>
          <w:sz w:val="16"/>
        </w:rPr>
        <w:t xml:space="preserve"> </w:t>
      </w:r>
      <w:r>
        <w:rPr>
          <w:rFonts w:hint="eastAsia" w:ascii="ＭＳ Ｐゴシック" w:hAnsi="ＭＳ Ｐゴシック" w:eastAsia="ＭＳ Ｐゴシック"/>
          <w:sz w:val="16"/>
        </w:rPr>
        <w:t>　</w:t>
      </w:r>
      <w:r>
        <w:rPr>
          <w:rFonts w:hint="eastAsia" w:ascii="ＭＳ Ｐゴシック" w:hAnsi="ＭＳ Ｐゴシック" w:eastAsia="ＭＳ Ｐゴシック"/>
          <w:sz w:val="16"/>
        </w:rPr>
        <w:t>2</w:t>
      </w:r>
      <w:r>
        <w:rPr>
          <w:rFonts w:hint="eastAsia" w:ascii="ＭＳ Ｐゴシック" w:hAnsi="ＭＳ Ｐゴシック" w:eastAsia="ＭＳ Ｐゴシック"/>
          <w:sz w:val="16"/>
        </w:rPr>
        <w:t>）金銭の管理</w:t>
      </w:r>
      <w:r>
        <w:rPr>
          <w:rFonts w:hint="eastAsia" w:ascii="ＭＳ Ｐゴシック" w:hAnsi="ＭＳ Ｐゴシック" w:eastAsia="ＭＳ Ｐゴシック"/>
          <w:sz w:val="16"/>
        </w:rPr>
        <w:t>,</w:t>
      </w:r>
      <w:r>
        <w:rPr>
          <w:rFonts w:hint="eastAsia" w:ascii="ＭＳ Ｐゴシック" w:hAnsi="ＭＳ Ｐゴシック" w:eastAsia="ＭＳ Ｐゴシック"/>
          <w:sz w:val="16"/>
        </w:rPr>
        <w:t>　　</w:t>
      </w:r>
      <w:r>
        <w:rPr>
          <w:rFonts w:hint="eastAsia" w:ascii="ＭＳ Ｐゴシック" w:hAnsi="ＭＳ Ｐゴシック" w:eastAsia="ＭＳ Ｐゴシック"/>
          <w:sz w:val="16"/>
        </w:rPr>
        <w:t>3</w:t>
      </w:r>
      <w:r>
        <w:rPr>
          <w:rFonts w:hint="eastAsia" w:ascii="ＭＳ Ｐゴシック" w:hAnsi="ＭＳ Ｐゴシック" w:eastAsia="ＭＳ Ｐゴシック"/>
          <w:sz w:val="16"/>
        </w:rPr>
        <w:t>）日常の意思決定，</w:t>
      </w:r>
      <w:r>
        <w:rPr>
          <w:rFonts w:hint="eastAsia" w:ascii="ＭＳ Ｐゴシック" w:hAnsi="ＭＳ Ｐゴシック" w:eastAsia="ＭＳ Ｐゴシック"/>
          <w:sz w:val="16"/>
        </w:rPr>
        <w:t xml:space="preserve"> 4)</w:t>
      </w:r>
      <w:r>
        <w:rPr>
          <w:rFonts w:hint="eastAsia" w:ascii="ＭＳ Ｐゴシック" w:hAnsi="ＭＳ Ｐゴシック" w:eastAsia="ＭＳ Ｐゴシック"/>
          <w:sz w:val="16"/>
        </w:rPr>
        <w:t>集団の不適応，</w:t>
      </w:r>
      <w:r>
        <w:rPr>
          <w:rFonts w:hint="eastAsia" w:ascii="ＭＳ Ｐゴシック" w:hAnsi="ＭＳ Ｐゴシック" w:eastAsia="ＭＳ Ｐゴシック"/>
          <w:sz w:val="16"/>
        </w:rPr>
        <w:t xml:space="preserve"> 5</w:t>
      </w:r>
      <w:r>
        <w:rPr>
          <w:rFonts w:hint="eastAsia" w:ascii="ＭＳ Ｐゴシック" w:hAnsi="ＭＳ Ｐゴシック" w:eastAsia="ＭＳ Ｐゴシック"/>
          <w:sz w:val="16"/>
        </w:rPr>
        <w:t>）買い物，</w:t>
      </w:r>
      <w:r>
        <w:rPr>
          <w:rFonts w:hint="eastAsia" w:ascii="ＭＳ Ｐゴシック" w:hAnsi="ＭＳ Ｐゴシック" w:eastAsia="ＭＳ Ｐゴシック"/>
          <w:sz w:val="16"/>
        </w:rPr>
        <w:t xml:space="preserve"> 6</w:t>
      </w:r>
      <w:r>
        <w:rPr>
          <w:rFonts w:hint="eastAsia" w:ascii="ＭＳ Ｐゴシック" w:hAnsi="ＭＳ Ｐゴシック" w:eastAsia="ＭＳ Ｐゴシック"/>
          <w:sz w:val="16"/>
        </w:rPr>
        <w:t>）簡単な調理</w:t>
      </w:r>
    </w:p>
    <w:p>
      <w:pPr>
        <w:pStyle w:val="0"/>
        <w:ind w:firstLine="180" w:firstLineChars="1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</w:t>
      </w:r>
    </w:p>
    <w:tbl>
      <w:tblPr>
        <w:tblStyle w:val="11"/>
        <w:tblW w:w="10280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280"/>
      </w:tblGrid>
      <w:tr>
        <w:trPr>
          <w:trHeight w:val="151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144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16"/>
        </w:rPr>
      </w:pPr>
      <w:r>
        <w:rPr>
          <w:rFonts w:hint="eastAsia" w:ascii="ＭＳ Ｐ明朝" w:hAnsi="ＭＳ Ｐ明朝" w:eastAsia="ＭＳ Ｐ明朝"/>
          <w:sz w:val="16"/>
        </w:rPr>
        <w:t>　　　</w:t>
      </w:r>
    </w:p>
    <w:p>
      <w:pPr>
        <w:pStyle w:val="0"/>
        <w:rPr>
          <w:rFonts w:hint="default" w:ascii="ＭＳ Ｐゴシック" w:hAnsi="ＭＳ Ｐゴシック"/>
          <w:b w:val="1"/>
        </w:rPr>
      </w:pPr>
      <w:r>
        <w:rPr>
          <w:rFonts w:hint="eastAsia" w:ascii="ＭＳ Ｐゴシック" w:hAnsi="ＭＳ Ｐゴシック" w:eastAsia="ＭＳ Ｐゴシック"/>
          <w:b w:val="1"/>
        </w:rPr>
        <w:t>６　過去１４日間に受けた特別な医療について</w:t>
      </w:r>
    </w:p>
    <w:tbl>
      <w:tblPr>
        <w:tblStyle w:val="11"/>
        <w:tblW w:w="10280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280"/>
      </w:tblGrid>
      <w:tr>
        <w:trPr>
          <w:trHeight w:val="151" w:hRule="atLeast"/>
        </w:trPr>
        <w:tc>
          <w:tcPr>
            <w:tcW w:w="10280" w:type="dxa"/>
            <w:tcBorders>
              <w:top w:val="single" w:color="FFFFFF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144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single" w:color="FFFFFF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/>
          <w:b w:val="1"/>
        </w:rPr>
      </w:pPr>
      <w:r>
        <w:rPr>
          <w:rFonts w:hint="eastAsia" w:ascii="ＭＳ Ｐゴシック" w:hAnsi="ＭＳ Ｐゴシック" w:eastAsia="ＭＳ Ｐゴシック"/>
          <w:b w:val="1"/>
        </w:rPr>
        <w:t>７　日常生活自立度について</w:t>
      </w: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ゴシック" w:hAnsi="ＭＳ Ｐゴシック"/>
          <w:b w:val="1"/>
        </w:rPr>
        <w:t>　</w:t>
      </w:r>
      <w:r>
        <w:rPr>
          <w:rFonts w:hint="eastAsia" w:ascii="ＭＳ Ｐ明朝" w:hAnsi="ＭＳ Ｐ明朝" w:eastAsia="ＭＳ Ｐ明朝"/>
          <w:b w:val="1"/>
        </w:rPr>
        <w:t xml:space="preserve">  </w:t>
      </w:r>
      <w:r>
        <w:rPr>
          <w:rFonts w:hint="eastAsia" w:ascii="ＭＳ Ｐ明朝" w:hAnsi="ＭＳ Ｐ明朝" w:eastAsia="ＭＳ Ｐ明朝"/>
        </w:rPr>
        <w:t>（ねたきり度）</w:t>
      </w:r>
      <w:r>
        <w:rPr>
          <w:rFonts w:hint="eastAsia" w:ascii="ＭＳ Ｐ明朝" w:hAnsi="ＭＳ Ｐ明朝" w:eastAsia="ＭＳ Ｐ明朝"/>
        </w:rPr>
        <w:t xml:space="preserve"> </w:t>
      </w:r>
    </w:p>
    <w:tbl>
      <w:tblPr>
        <w:tblStyle w:val="11"/>
        <w:tblW w:w="10280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280"/>
      </w:tblGrid>
      <w:tr>
        <w:trPr>
          <w:trHeight w:val="210" w:hRule="atLeast"/>
        </w:trPr>
        <w:tc>
          <w:tcPr>
            <w:tcW w:w="102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(</w:t>
            </w:r>
            <w:r>
              <w:rPr>
                <w:rFonts w:hint="eastAsia" w:ascii="ＭＳ Ｐ明朝" w:hAnsi="ＭＳ Ｐ明朝" w:eastAsia="ＭＳ Ｐ明朝"/>
              </w:rPr>
              <w:t>認　知　度）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</w:p>
        </w:tc>
      </w:tr>
    </w:tbl>
    <w:p>
      <w:pPr>
        <w:pStyle w:val="0"/>
        <w:rPr>
          <w:rFonts w:hint="default" w:ascii="ＭＳ Ｐゴシック" w:hAnsi="ＭＳ Ｐゴシック"/>
        </w:rPr>
      </w:pPr>
      <w:r>
        <w:rPr>
          <w:rFonts w:hint="eastAsia" w:ascii="ＭＳ Ｐゴシック" w:hAnsi="ＭＳ Ｐゴシック"/>
        </w:rPr>
        <w:t>　</w:t>
      </w:r>
      <w:r>
        <w:rPr>
          <w:rFonts w:hint="eastAsia" w:ascii="ＭＳ Ｐゴシック" w:hAnsi="ＭＳ Ｐゴシック" w:eastAsia="ＭＳ Ｐゴシック"/>
        </w:rPr>
        <w:t>寝たきりとなった時期</w:t>
      </w:r>
      <w:r>
        <w:rPr>
          <w:rFonts w:hint="eastAsia" w:ascii="ＭＳ Ｐ明朝" w:hAnsi="ＭＳ Ｐ明朝" w:eastAsia="ＭＳ Ｐ明朝"/>
        </w:rPr>
        <w:t>（　　　　　　　　　　　　　　　　　　　　　　　　　　　　　　　　</w:t>
      </w:r>
      <w:r>
        <w:rPr>
          <w:rFonts w:hint="eastAsia" w:ascii="ＭＳ Ｐゴシック" w:hAnsi="ＭＳ Ｐゴシック"/>
        </w:rPr>
        <w:t>）</w:t>
      </w: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参考資料　認定調査（概況調査）対象者の主訴，家庭状況，住居環境，虐待の有無について。</w:t>
      </w:r>
    </w:p>
    <w:p>
      <w:pPr>
        <w:pStyle w:val="0"/>
        <w:rPr>
          <w:rFonts w:hint="default" w:ascii="ＭＳ Ｐゴシック" w:hAnsi="ＭＳ Ｐゴシック"/>
        </w:rPr>
      </w:pPr>
      <w:r>
        <w:rPr>
          <w:rFonts w:hint="eastAsia" w:ascii="ＭＳ Ｐゴシック" w:hAnsi="ＭＳ Ｐゴシック" w:eastAsia="ＭＳ Ｐゴシック"/>
        </w:rPr>
        <w:t>　（注）概況調査は参考ですので，概況調査の内容を根拠に判定を行うことは出来ません。</w:t>
      </w:r>
    </w:p>
    <w:tbl>
      <w:tblPr>
        <w:tblStyle w:val="11"/>
        <w:tblW w:w="10490" w:type="dxa"/>
        <w:tblInd w:w="9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490"/>
      </w:tblGrid>
      <w:tr>
        <w:trPr>
          <w:trHeight w:val="1238" w:hRule="atLeast"/>
        </w:trPr>
        <w:tc>
          <w:tcPr>
            <w:tcW w:w="1049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障害者手帳等　有・無　（　　種　　級）</w:t>
            </w:r>
          </w:p>
        </w:tc>
      </w:tr>
    </w:tbl>
    <w:p>
      <w:pPr>
        <w:pStyle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情報提供者：（　　　　　　　　　　　　　　　　　）</w:t>
      </w:r>
    </w:p>
    <w:sectPr>
      <w:pgSz w:w="11906" w:h="16838"/>
      <w:pgMar w:top="454" w:right="567" w:bottom="295" w:left="851" w:header="851" w:footer="992" w:gutter="0"/>
      <w:cols w:space="720"/>
      <w:textDirection w:val="lrTb"/>
      <w:docGrid w:type="lines" w:linePitch="2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bold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明朝"/>
      <w:kern w:val="2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eastAsia="ＭＳ Ｐゴシック"/>
      <w:kern w:val="2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eastAsia="ＭＳ Ｐゴシック"/>
      <w:kern w:val="2"/>
      <w:sz w:val="18"/>
    </w:rPr>
  </w:style>
  <w:style w:type="paragraph" w:styleId="21">
    <w:name w:val="footnote text"/>
    <w:basedOn w:val="0"/>
    <w:next w:val="21"/>
    <w:link w:val="22"/>
    <w:uiPriority w:val="0"/>
    <w:semiHidden/>
    <w:pPr>
      <w:snapToGrid w:val="0"/>
      <w:jc w:val="left"/>
    </w:pPr>
  </w:style>
  <w:style w:type="character" w:styleId="22" w:customStyle="1">
    <w:name w:val="脚注文字列 (文字)"/>
    <w:next w:val="22"/>
    <w:link w:val="21"/>
    <w:uiPriority w:val="0"/>
    <w:rPr>
      <w:rFonts w:eastAsia="ＭＳ Ｐゴシック"/>
      <w:kern w:val="2"/>
      <w:sz w:val="18"/>
    </w:rPr>
  </w:style>
  <w:style w:type="character" w:styleId="23">
    <w:name w:val="footnote reference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199</TotalTime>
  <Pages>1</Pages>
  <Words>55</Words>
  <Characters>665</Characters>
  <Application>JUST Note</Application>
  <Lines>62</Lines>
  <Paragraphs>33</Paragraphs>
  <Company>Toshiba</Company>
  <CharactersWithSpaces>885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調査日　　　　年　　　月　　　日　　　　　　保険者番号　　０８２２２　　　　被保険者番号　００００</dc:title>
  <dc:creator>CLKN5257</dc:creator>
  <cp:lastModifiedBy>J24103</cp:lastModifiedBy>
  <cp:lastPrinted>2024-12-16T05:13:00Z</cp:lastPrinted>
  <dcterms:created xsi:type="dcterms:W3CDTF">2015-07-10T03:57:00Z</dcterms:created>
  <dcterms:modified xsi:type="dcterms:W3CDTF">2024-12-16T05:14:21Z</dcterms:modified>
  <cp:revision>38</cp:revision>
</cp:coreProperties>
</file>